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0D" w:rsidRDefault="00932070">
      <w:pPr>
        <w:pBdr>
          <w:top w:val="single" w:sz="4" w:space="12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E35015">
        <w:rPr>
          <w:rFonts w:asciiTheme="minorHAnsi" w:hAnsiTheme="minorHAnsi" w:cstheme="minorHAnsi"/>
          <w:b/>
        </w:rPr>
        <w:t>UNIVERSITÉ DE TOULON</w:t>
      </w:r>
    </w:p>
    <w:p w:rsidR="00101A7C" w:rsidRPr="00101A7C" w:rsidRDefault="00101A7C">
      <w:pPr>
        <w:pBdr>
          <w:top w:val="single" w:sz="4" w:space="12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  <w:b/>
          <w:caps/>
        </w:rPr>
      </w:pPr>
      <w:r w:rsidRPr="00101A7C">
        <w:rPr>
          <w:rFonts w:asciiTheme="minorHAnsi" w:hAnsiTheme="minorHAnsi" w:cstheme="minorHAnsi"/>
          <w:b/>
          <w:caps/>
        </w:rPr>
        <w:t>Institut d’administration des entreprises</w:t>
      </w:r>
    </w:p>
    <w:p w:rsidR="007D5C0D" w:rsidRPr="00E35015" w:rsidRDefault="00932070">
      <w:pPr>
        <w:pBdr>
          <w:top w:val="single" w:sz="4" w:space="12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E35015">
        <w:rPr>
          <w:rFonts w:asciiTheme="minorHAnsi" w:hAnsiTheme="minorHAnsi" w:cstheme="minorHAnsi"/>
          <w:b/>
        </w:rPr>
        <w:t>DIRECTION DE LA FORMATION TOUT AU LONG DE LA VIE ET DU DÉVELOPPEMENT DES RESSOURCES PROPRES</w:t>
      </w:r>
    </w:p>
    <w:p w:rsidR="007D5C0D" w:rsidRPr="00E35015" w:rsidRDefault="007D5C0D">
      <w:pPr>
        <w:pBdr>
          <w:top w:val="single" w:sz="4" w:space="12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</w:p>
    <w:p w:rsidR="007D5C0D" w:rsidRPr="00E35015" w:rsidRDefault="007D5C0D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7D5C0D" w:rsidRPr="00E35015" w:rsidRDefault="007D5C0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  <w:b/>
          <w:bCs/>
          <w:i/>
          <w:iCs/>
          <w:caps/>
        </w:rPr>
      </w:pPr>
    </w:p>
    <w:p w:rsidR="007D5C0D" w:rsidRPr="00E35015" w:rsidRDefault="009320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  <w:b/>
          <w:caps/>
        </w:rPr>
      </w:pPr>
      <w:r w:rsidRPr="00E35015">
        <w:rPr>
          <w:rFonts w:asciiTheme="minorHAnsi" w:hAnsiTheme="minorHAnsi" w:cstheme="minorHAnsi"/>
          <w:b/>
          <w:caps/>
        </w:rPr>
        <w:t xml:space="preserve">Règlement </w:t>
      </w:r>
      <w:r w:rsidRPr="00E35015">
        <w:rPr>
          <w:rFonts w:asciiTheme="minorHAnsi" w:hAnsiTheme="minorHAnsi" w:cstheme="minorHAnsi"/>
          <w:b/>
        </w:rPr>
        <w:t>DES ETUDES</w:t>
      </w:r>
    </w:p>
    <w:p w:rsidR="007D5C0D" w:rsidRPr="00E35015" w:rsidRDefault="007D5C0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  <w:b/>
          <w:caps/>
        </w:rPr>
      </w:pPr>
    </w:p>
    <w:p w:rsidR="007D5C0D" w:rsidRPr="00E35015" w:rsidRDefault="007D5C0D">
      <w:pPr>
        <w:jc w:val="center"/>
        <w:rPr>
          <w:rFonts w:asciiTheme="minorHAnsi" w:eastAsia="Times New Roman" w:hAnsiTheme="minorHAnsi" w:cstheme="minorHAnsi"/>
          <w:b/>
          <w:caps/>
          <w:u w:val="single"/>
        </w:rPr>
      </w:pPr>
    </w:p>
    <w:p w:rsidR="007D5C0D" w:rsidRPr="00E35015" w:rsidRDefault="009320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  <w:b/>
          <w:caps/>
        </w:rPr>
      </w:pPr>
      <w:r w:rsidRPr="00E35015">
        <w:rPr>
          <w:rFonts w:asciiTheme="minorHAnsi" w:hAnsiTheme="minorHAnsi" w:cstheme="minorHAnsi"/>
          <w:b/>
        </w:rPr>
        <w:t xml:space="preserve">DIPLOME D’UNIVERSITE </w:t>
      </w:r>
      <w:r w:rsidR="005B1923" w:rsidRPr="00E35015">
        <w:rPr>
          <w:rFonts w:asciiTheme="minorHAnsi" w:hAnsiTheme="minorHAnsi" w:cstheme="minorHAnsi"/>
          <w:b/>
        </w:rPr>
        <w:t>MANAGEMENT DE LA QUALITE ET DU TOURISME DURABLE</w:t>
      </w:r>
      <w:r w:rsidRPr="00E35015">
        <w:rPr>
          <w:rFonts w:asciiTheme="minorHAnsi" w:hAnsiTheme="minorHAnsi" w:cstheme="minorHAnsi"/>
          <w:b/>
          <w:caps/>
        </w:rPr>
        <w:t xml:space="preserve"> </w:t>
      </w:r>
    </w:p>
    <w:p w:rsidR="007D5C0D" w:rsidRPr="00E35015" w:rsidRDefault="009320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  <w:b/>
          <w:caps/>
        </w:rPr>
      </w:pPr>
      <w:r w:rsidRPr="00E35015">
        <w:rPr>
          <w:rFonts w:asciiTheme="minorHAnsi" w:hAnsiTheme="minorHAnsi" w:cstheme="minorHAnsi"/>
          <w:b/>
          <w:caps/>
        </w:rPr>
        <w:t>ANNEE universitaire 202</w:t>
      </w:r>
      <w:r w:rsidR="00735B2A">
        <w:rPr>
          <w:rFonts w:asciiTheme="minorHAnsi" w:hAnsiTheme="minorHAnsi" w:cstheme="minorHAnsi"/>
          <w:b/>
          <w:caps/>
        </w:rPr>
        <w:t>4 - 2025</w:t>
      </w:r>
    </w:p>
    <w:p w:rsidR="007D5C0D" w:rsidRPr="00E35015" w:rsidRDefault="007D5C0D">
      <w:pPr>
        <w:spacing w:line="276" w:lineRule="auto"/>
        <w:rPr>
          <w:rFonts w:asciiTheme="minorHAnsi" w:hAnsiTheme="minorHAnsi" w:cstheme="minorHAnsi"/>
          <w:b/>
          <w:bCs/>
          <w:i/>
          <w:iCs/>
        </w:rPr>
      </w:pPr>
    </w:p>
    <w:p w:rsidR="007D5C0D" w:rsidRPr="00E35015" w:rsidRDefault="009320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  <w:b/>
        </w:rPr>
        <w:t>1-ORGANISATION GÉNÉRALE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7D5C0D" w:rsidRPr="00E35015" w:rsidRDefault="00932070">
      <w:pPr>
        <w:jc w:val="center"/>
        <w:rPr>
          <w:rFonts w:asciiTheme="minorHAnsi" w:eastAsia="Times New Roman" w:hAnsiTheme="minorHAnsi" w:cstheme="minorHAnsi"/>
        </w:rPr>
      </w:pPr>
      <w:r w:rsidRPr="00E35015">
        <w:rPr>
          <w:rFonts w:asciiTheme="minorHAnsi" w:eastAsia="Times New Roman" w:hAnsiTheme="minorHAnsi" w:cstheme="minorHAnsi"/>
          <w:b/>
          <w:u w:val="single"/>
        </w:rPr>
        <w:t>PRÉSENTATION</w:t>
      </w:r>
    </w:p>
    <w:p w:rsidR="007D5C0D" w:rsidRPr="00E35015" w:rsidRDefault="007D5C0D">
      <w:pPr>
        <w:rPr>
          <w:rFonts w:asciiTheme="minorHAnsi" w:eastAsia="Times New Roman" w:hAnsiTheme="minorHAnsi" w:cstheme="minorHAnsi"/>
        </w:rPr>
      </w:pPr>
    </w:p>
    <w:p w:rsidR="00D25DDE" w:rsidRPr="00E35015" w:rsidRDefault="00D25DDE" w:rsidP="00D25DDE">
      <w:pPr>
        <w:pStyle w:val="Standard"/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 xml:space="preserve">Le DU </w:t>
      </w:r>
      <w:r w:rsidR="00EF7576">
        <w:rPr>
          <w:rFonts w:asciiTheme="minorHAnsi" w:hAnsiTheme="minorHAnsi" w:cstheme="minorHAnsi"/>
        </w:rPr>
        <w:t xml:space="preserve">Management de la Qualité et du Tourisme Durable (MQTD) </w:t>
      </w:r>
      <w:r w:rsidRPr="00E35015">
        <w:rPr>
          <w:rFonts w:asciiTheme="minorHAnsi" w:hAnsiTheme="minorHAnsi" w:cstheme="minorHAnsi"/>
        </w:rPr>
        <w:t xml:space="preserve">répond à une attente exprimée par les acteurs du tourisme </w:t>
      </w:r>
      <w:r w:rsidR="00881DE7">
        <w:rPr>
          <w:rFonts w:asciiTheme="minorHAnsi" w:hAnsiTheme="minorHAnsi" w:cstheme="minorHAnsi"/>
        </w:rPr>
        <w:t>qui souhaitent améliorer</w:t>
      </w:r>
      <w:r w:rsidR="00E35015" w:rsidRPr="00E35015">
        <w:rPr>
          <w:rFonts w:asciiTheme="minorHAnsi" w:hAnsiTheme="minorHAnsi" w:cstheme="minorHAnsi"/>
        </w:rPr>
        <w:t xml:space="preserve"> leurs compétences </w:t>
      </w:r>
      <w:r w:rsidRPr="00E35015">
        <w:rPr>
          <w:rFonts w:asciiTheme="minorHAnsi" w:hAnsiTheme="minorHAnsi" w:cstheme="minorHAnsi"/>
        </w:rPr>
        <w:t>dans les domaines du tourisme durable, de l’entrepreneuriat responsable et de la communication. En effet, les professionnels du tourisme sont de plus en plus nombreux à se lancer dans des démarches de certification et de label</w:t>
      </w:r>
      <w:r w:rsidR="00E35015">
        <w:rPr>
          <w:rFonts w:asciiTheme="minorHAnsi" w:hAnsiTheme="minorHAnsi" w:cstheme="minorHAnsi"/>
        </w:rPr>
        <w:t>lisation</w:t>
      </w:r>
      <w:r w:rsidR="00EE66B2">
        <w:rPr>
          <w:rFonts w:asciiTheme="minorHAnsi" w:hAnsiTheme="minorHAnsi" w:cstheme="minorHAnsi"/>
        </w:rPr>
        <w:t xml:space="preserve"> </w:t>
      </w:r>
      <w:r w:rsidR="00542643">
        <w:rPr>
          <w:rFonts w:asciiTheme="minorHAnsi" w:hAnsiTheme="minorHAnsi" w:cstheme="minorHAnsi"/>
        </w:rPr>
        <w:t xml:space="preserve">qui se révèlent </w:t>
      </w:r>
      <w:r w:rsidRPr="00E35015">
        <w:rPr>
          <w:rFonts w:asciiTheme="minorHAnsi" w:hAnsiTheme="minorHAnsi" w:cstheme="minorHAnsi"/>
        </w:rPr>
        <w:t>bénéfiques pour leur image, la satisfaction de leurs clients et leur organisation interne</w:t>
      </w:r>
      <w:r w:rsidR="00E35015" w:rsidRPr="00E35015">
        <w:rPr>
          <w:rFonts w:asciiTheme="minorHAnsi" w:hAnsiTheme="minorHAnsi" w:cstheme="minorHAnsi"/>
        </w:rPr>
        <w:t>. Toutefois</w:t>
      </w:r>
      <w:r w:rsidRPr="00E35015">
        <w:rPr>
          <w:rFonts w:asciiTheme="minorHAnsi" w:hAnsiTheme="minorHAnsi" w:cstheme="minorHAnsi"/>
        </w:rPr>
        <w:t xml:space="preserve">, ils expriment un important besoin d’être accompagnés pour mener à bien de telles démarches et valoriser leurs efforts </w:t>
      </w:r>
      <w:r w:rsidR="00EE66B2">
        <w:rPr>
          <w:rFonts w:asciiTheme="minorHAnsi" w:hAnsiTheme="minorHAnsi" w:cstheme="minorHAnsi"/>
        </w:rPr>
        <w:t xml:space="preserve">en termes de </w:t>
      </w:r>
      <w:r w:rsidRPr="00E35015">
        <w:rPr>
          <w:rFonts w:asciiTheme="minorHAnsi" w:hAnsiTheme="minorHAnsi" w:cstheme="minorHAnsi"/>
        </w:rPr>
        <w:t>communication.</w:t>
      </w:r>
    </w:p>
    <w:p w:rsidR="00E35015" w:rsidRPr="00E35015" w:rsidRDefault="00E35015" w:rsidP="00D25DDE">
      <w:pPr>
        <w:pStyle w:val="Standard"/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 xml:space="preserve">Ce DU répond donc à un triple objectif : </w:t>
      </w:r>
    </w:p>
    <w:p w:rsidR="00E35015" w:rsidRPr="00E35015" w:rsidRDefault="00E35015" w:rsidP="00E35015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>Apporter les connaissances et les compétences indispensables à la mise en œuvre d’une démarche qualité dans une perspective de tourisme durable</w:t>
      </w:r>
      <w:r w:rsidR="00EF7576">
        <w:rPr>
          <w:rFonts w:asciiTheme="minorHAnsi" w:hAnsiTheme="minorHAnsi" w:cstheme="minorHAnsi"/>
        </w:rPr>
        <w:t xml:space="preserve"> en vue d’obtenir un certificat ou un label</w:t>
      </w:r>
      <w:r w:rsidRPr="00E35015">
        <w:rPr>
          <w:rFonts w:asciiTheme="minorHAnsi" w:hAnsiTheme="minorHAnsi" w:cstheme="minorHAnsi"/>
        </w:rPr>
        <w:t> ;</w:t>
      </w:r>
    </w:p>
    <w:p w:rsidR="00E35015" w:rsidRPr="00E35015" w:rsidRDefault="00E35015" w:rsidP="00E35015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>Apporter les connaissances et les compétences indispensables à l</w:t>
      </w:r>
      <w:r w:rsidR="00EF7576">
        <w:rPr>
          <w:rFonts w:asciiTheme="minorHAnsi" w:hAnsiTheme="minorHAnsi" w:cstheme="minorHAnsi"/>
        </w:rPr>
        <w:t xml:space="preserve">’intégration des critères de durabilité et de </w:t>
      </w:r>
      <w:r w:rsidRPr="00E35015">
        <w:rPr>
          <w:rFonts w:asciiTheme="minorHAnsi" w:hAnsiTheme="minorHAnsi" w:cstheme="minorHAnsi"/>
        </w:rPr>
        <w:t>RSE (Responsabilité Sociétale des Entreprises) dans les organisations touristiques ;</w:t>
      </w:r>
    </w:p>
    <w:p w:rsidR="00E35015" w:rsidRPr="00E35015" w:rsidRDefault="00EF7576" w:rsidP="00B0792A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 xml:space="preserve">Apporter les connaissances et les compétences indispensables </w:t>
      </w:r>
      <w:r>
        <w:rPr>
          <w:rFonts w:asciiTheme="minorHAnsi" w:hAnsiTheme="minorHAnsi" w:cstheme="minorHAnsi"/>
        </w:rPr>
        <w:t>pour permettre une communication efficiente</w:t>
      </w:r>
      <w:r w:rsidR="00E35015" w:rsidRPr="00E35015">
        <w:rPr>
          <w:rFonts w:asciiTheme="minorHAnsi" w:hAnsiTheme="minorHAnsi" w:cstheme="minorHAnsi"/>
          <w:bCs/>
          <w:iCs/>
        </w:rPr>
        <w:t xml:space="preserve"> sur les activités touristiques et les efforts déployés</w:t>
      </w:r>
      <w:r w:rsidR="00542643">
        <w:rPr>
          <w:rFonts w:asciiTheme="minorHAnsi" w:hAnsiTheme="minorHAnsi" w:cstheme="minorHAnsi"/>
          <w:bCs/>
          <w:iCs/>
        </w:rPr>
        <w:t xml:space="preserve"> en faveur d’un management de la qualité responsable et durable</w:t>
      </w:r>
      <w:r w:rsidR="00E35015" w:rsidRPr="00E35015">
        <w:rPr>
          <w:rFonts w:asciiTheme="minorHAnsi" w:hAnsiTheme="minorHAnsi" w:cstheme="minorHAnsi"/>
          <w:bCs/>
          <w:iCs/>
        </w:rPr>
        <w:t>.</w:t>
      </w:r>
    </w:p>
    <w:p w:rsidR="00D8041B" w:rsidRPr="00E35015" w:rsidRDefault="00D8041B">
      <w:pPr>
        <w:pStyle w:val="Standard"/>
        <w:jc w:val="both"/>
        <w:rPr>
          <w:rFonts w:asciiTheme="minorHAnsi" w:eastAsia="Times New Roman" w:hAnsiTheme="minorHAnsi" w:cstheme="minorHAnsi"/>
          <w:color w:val="auto"/>
          <w:lang w:eastAsia="fr-FR" w:bidi="ar-SA"/>
        </w:rPr>
      </w:pPr>
    </w:p>
    <w:p w:rsidR="007D5C0D" w:rsidRPr="00E35015" w:rsidRDefault="00932070">
      <w:pPr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  <w:b/>
          <w:u w:val="single"/>
        </w:rPr>
        <w:t>1-1-Composition des enseignements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7D5C0D" w:rsidRPr="00E35015" w:rsidRDefault="00EE66B2">
      <w:pPr>
        <w:pStyle w:val="Standard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</w:t>
      </w:r>
      <w:r w:rsidR="00D8041B" w:rsidRPr="00E35015">
        <w:rPr>
          <w:rFonts w:asciiTheme="minorHAnsi" w:hAnsiTheme="minorHAnsi" w:cstheme="minorHAnsi"/>
          <w:color w:val="auto"/>
        </w:rPr>
        <w:t>e DU comprend 3</w:t>
      </w:r>
      <w:r w:rsidR="00932070" w:rsidRPr="00E35015">
        <w:rPr>
          <w:rFonts w:asciiTheme="minorHAnsi" w:hAnsiTheme="minorHAnsi" w:cstheme="minorHAnsi"/>
          <w:color w:val="auto"/>
        </w:rPr>
        <w:t xml:space="preserve"> UE :</w:t>
      </w:r>
    </w:p>
    <w:p w:rsidR="00D8041B" w:rsidRPr="00E35015" w:rsidRDefault="00D8041B" w:rsidP="005B1923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 xml:space="preserve">- </w:t>
      </w:r>
      <w:r w:rsidR="005B1923" w:rsidRPr="00E35015">
        <w:rPr>
          <w:rFonts w:asciiTheme="minorHAnsi" w:hAnsiTheme="minorHAnsi" w:cstheme="minorHAnsi"/>
        </w:rPr>
        <w:t>UE1 Management de la qualité et du tourisme durable</w:t>
      </w:r>
      <w:r w:rsidR="009E707E">
        <w:rPr>
          <w:rFonts w:asciiTheme="minorHAnsi" w:hAnsiTheme="minorHAnsi" w:cstheme="minorHAnsi"/>
        </w:rPr>
        <w:t xml:space="preserve"> (60 h)</w:t>
      </w:r>
    </w:p>
    <w:p w:rsidR="00D8041B" w:rsidRPr="00E35015" w:rsidRDefault="00D8041B" w:rsidP="005B1923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 xml:space="preserve">- </w:t>
      </w:r>
      <w:r w:rsidR="005B1923" w:rsidRPr="00E35015">
        <w:rPr>
          <w:rFonts w:asciiTheme="minorHAnsi" w:hAnsiTheme="minorHAnsi" w:cstheme="minorHAnsi"/>
        </w:rPr>
        <w:t>UE2 Entrepreneuriat responsable et écosystème territorial</w:t>
      </w:r>
      <w:r w:rsidR="009E707E">
        <w:rPr>
          <w:rFonts w:asciiTheme="minorHAnsi" w:hAnsiTheme="minorHAnsi" w:cstheme="minorHAnsi"/>
        </w:rPr>
        <w:t xml:space="preserve"> (50 h)</w:t>
      </w:r>
    </w:p>
    <w:p w:rsidR="007D5C0D" w:rsidRPr="00E35015" w:rsidRDefault="00932070" w:rsidP="005B1923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 xml:space="preserve">- </w:t>
      </w:r>
      <w:r w:rsidR="005B1923" w:rsidRPr="00E35015">
        <w:rPr>
          <w:rFonts w:asciiTheme="minorHAnsi" w:hAnsiTheme="minorHAnsi" w:cstheme="minorHAnsi"/>
        </w:rPr>
        <w:t>UE3 Communication durable des organisations touristiques</w:t>
      </w:r>
      <w:r w:rsidR="009E707E">
        <w:rPr>
          <w:rFonts w:asciiTheme="minorHAnsi" w:hAnsiTheme="minorHAnsi" w:cstheme="minorHAnsi"/>
        </w:rPr>
        <w:t xml:space="preserve"> (50 h)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7D5C0D" w:rsidRPr="00E35015" w:rsidRDefault="00932070">
      <w:pPr>
        <w:rPr>
          <w:rFonts w:asciiTheme="minorHAnsi" w:eastAsia="Times New Roman" w:hAnsiTheme="minorHAnsi" w:cstheme="minorHAnsi"/>
          <w:bCs/>
          <w:lang w:eastAsia="fr-FR" w:bidi="ar-SA"/>
        </w:rPr>
      </w:pPr>
      <w:r w:rsidRPr="00E35015">
        <w:rPr>
          <w:rFonts w:asciiTheme="minorHAnsi" w:hAnsiTheme="minorHAnsi" w:cstheme="minorHAnsi"/>
        </w:rPr>
        <w:t>Le nombre tota</w:t>
      </w:r>
      <w:r w:rsidR="00462332" w:rsidRPr="00E35015">
        <w:rPr>
          <w:rFonts w:asciiTheme="minorHAnsi" w:hAnsiTheme="minorHAnsi" w:cstheme="minorHAnsi"/>
        </w:rPr>
        <w:t>l d’heures est de</w:t>
      </w:r>
      <w:r w:rsidR="005B1923" w:rsidRPr="00E35015">
        <w:rPr>
          <w:rFonts w:asciiTheme="minorHAnsi" w:hAnsiTheme="minorHAnsi" w:cstheme="minorHAnsi"/>
        </w:rPr>
        <w:t xml:space="preserve"> 160</w:t>
      </w:r>
      <w:r w:rsidRPr="00E35015">
        <w:rPr>
          <w:rFonts w:asciiTheme="minorHAnsi" w:hAnsiTheme="minorHAnsi" w:cstheme="minorHAnsi"/>
        </w:rPr>
        <w:t xml:space="preserve"> heures.</w:t>
      </w:r>
    </w:p>
    <w:p w:rsidR="007D5C0D" w:rsidRPr="00E35015" w:rsidRDefault="007D5C0D">
      <w:pPr>
        <w:jc w:val="both"/>
        <w:rPr>
          <w:rFonts w:asciiTheme="minorHAnsi" w:eastAsia="Times New Roman" w:hAnsiTheme="minorHAnsi" w:cstheme="minorHAnsi"/>
          <w:lang w:eastAsia="fr-FR" w:bidi="ar-SA"/>
        </w:rPr>
      </w:pPr>
    </w:p>
    <w:p w:rsidR="007D5C0D" w:rsidRPr="00E35015" w:rsidRDefault="00932070">
      <w:pPr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  <w:b/>
          <w:u w:val="single"/>
        </w:rPr>
        <w:t>1-2-</w:t>
      </w:r>
      <w:r w:rsidRPr="00E35015">
        <w:rPr>
          <w:rFonts w:asciiTheme="minorHAnsi" w:eastAsia="Times New Roman" w:hAnsiTheme="minorHAnsi" w:cstheme="minorHAnsi"/>
          <w:u w:val="single"/>
        </w:rPr>
        <w:t xml:space="preserve"> </w:t>
      </w:r>
      <w:r w:rsidRPr="00E35015">
        <w:rPr>
          <w:rFonts w:asciiTheme="minorHAnsi" w:hAnsiTheme="minorHAnsi" w:cstheme="minorHAnsi"/>
          <w:b/>
          <w:u w:val="single"/>
        </w:rPr>
        <w:t>Organisation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EE66B2" w:rsidRPr="0091705C" w:rsidRDefault="00EE66B2" w:rsidP="00881DE7">
      <w:pPr>
        <w:jc w:val="both"/>
        <w:rPr>
          <w:rFonts w:asciiTheme="minorHAnsi" w:hAnsiTheme="minorHAnsi" w:cstheme="minorHAnsi"/>
        </w:rPr>
      </w:pPr>
      <w:r w:rsidRPr="0091705C">
        <w:rPr>
          <w:rFonts w:asciiTheme="minorHAnsi" w:hAnsiTheme="minorHAnsi" w:cstheme="minorHAnsi"/>
        </w:rPr>
        <w:t xml:space="preserve">Afin de s’adapter aux contraintes des entreprises touristiques, les cours ont lieu les lundis, mardis et mercredis entre les mois </w:t>
      </w:r>
      <w:r w:rsidR="00881DE7" w:rsidRPr="0091705C">
        <w:rPr>
          <w:rFonts w:asciiTheme="minorHAnsi" w:hAnsiTheme="minorHAnsi" w:cstheme="minorHAnsi"/>
        </w:rPr>
        <w:t>d’octobre</w:t>
      </w:r>
      <w:r w:rsidRPr="0091705C">
        <w:rPr>
          <w:rFonts w:asciiTheme="minorHAnsi" w:hAnsiTheme="minorHAnsi" w:cstheme="minorHAnsi"/>
        </w:rPr>
        <w:t xml:space="preserve"> et d’avril</w:t>
      </w:r>
      <w:r w:rsidR="00881DE7" w:rsidRPr="0091705C">
        <w:rPr>
          <w:rFonts w:asciiTheme="minorHAnsi" w:hAnsiTheme="minorHAnsi" w:cstheme="minorHAnsi"/>
        </w:rPr>
        <w:t xml:space="preserve"> et les enseignements sont principalement dispensés à distance</w:t>
      </w:r>
      <w:r w:rsidRPr="0091705C">
        <w:rPr>
          <w:rFonts w:asciiTheme="minorHAnsi" w:hAnsiTheme="minorHAnsi" w:cstheme="minorHAnsi"/>
        </w:rPr>
        <w:t>.</w:t>
      </w:r>
      <w:r w:rsidR="00881DE7" w:rsidRPr="0091705C">
        <w:rPr>
          <w:rFonts w:asciiTheme="minorHAnsi" w:hAnsiTheme="minorHAnsi" w:cstheme="minorHAnsi"/>
        </w:rPr>
        <w:t xml:space="preserve"> Des </w:t>
      </w:r>
      <w:r w:rsidR="0088526E" w:rsidRPr="0091705C">
        <w:rPr>
          <w:rFonts w:asciiTheme="minorHAnsi" w:hAnsiTheme="minorHAnsi" w:cstheme="minorHAnsi"/>
        </w:rPr>
        <w:t>séances de regroupement</w:t>
      </w:r>
      <w:r w:rsidR="00881DE7" w:rsidRPr="0091705C">
        <w:rPr>
          <w:rFonts w:asciiTheme="minorHAnsi" w:hAnsiTheme="minorHAnsi" w:cstheme="minorHAnsi"/>
        </w:rPr>
        <w:t xml:space="preserve"> sont également proposé</w:t>
      </w:r>
      <w:r w:rsidR="00FD6B3C" w:rsidRPr="0091705C">
        <w:rPr>
          <w:rFonts w:asciiTheme="minorHAnsi" w:hAnsiTheme="minorHAnsi" w:cstheme="minorHAnsi"/>
        </w:rPr>
        <w:t>e</w:t>
      </w:r>
      <w:r w:rsidR="00881DE7" w:rsidRPr="0091705C">
        <w:rPr>
          <w:rFonts w:asciiTheme="minorHAnsi" w:hAnsiTheme="minorHAnsi" w:cstheme="minorHAnsi"/>
        </w:rPr>
        <w:t>s en présentiel.</w:t>
      </w:r>
    </w:p>
    <w:p w:rsidR="007D5C0D" w:rsidRPr="0091705C" w:rsidRDefault="007D5C0D">
      <w:pPr>
        <w:rPr>
          <w:rFonts w:asciiTheme="minorHAnsi" w:hAnsiTheme="minorHAnsi" w:cstheme="minorHAnsi"/>
        </w:rPr>
      </w:pPr>
    </w:p>
    <w:p w:rsidR="00EE66B2" w:rsidRPr="0091705C" w:rsidRDefault="00EE66B2">
      <w:pPr>
        <w:rPr>
          <w:rFonts w:asciiTheme="minorHAnsi" w:hAnsiTheme="minorHAnsi" w:cstheme="minorHAnsi"/>
        </w:rPr>
      </w:pPr>
      <w:r w:rsidRPr="0091705C">
        <w:rPr>
          <w:rFonts w:asciiTheme="minorHAnsi" w:eastAsia="Times New Roman" w:hAnsiTheme="minorHAnsi" w:cstheme="minorHAnsi"/>
        </w:rPr>
        <w:t>Lieu : Université de Toulon</w:t>
      </w:r>
      <w:r w:rsidR="00FB05F0" w:rsidRPr="0091705C">
        <w:rPr>
          <w:rFonts w:asciiTheme="minorHAnsi" w:eastAsia="Times New Roman" w:hAnsiTheme="minorHAnsi" w:cstheme="minorHAnsi"/>
        </w:rPr>
        <w:t>, principalement sur le campus centre-ville.</w:t>
      </w:r>
    </w:p>
    <w:p w:rsidR="00EE66B2" w:rsidRPr="0091705C" w:rsidRDefault="00EE66B2">
      <w:pPr>
        <w:rPr>
          <w:rFonts w:asciiTheme="minorHAnsi" w:hAnsiTheme="minorHAnsi" w:cstheme="minorHAnsi"/>
        </w:rPr>
      </w:pPr>
    </w:p>
    <w:p w:rsidR="007D5C0D" w:rsidRPr="00E35015" w:rsidRDefault="00352B7A">
      <w:pPr>
        <w:jc w:val="both"/>
        <w:rPr>
          <w:rFonts w:asciiTheme="minorHAnsi" w:hAnsiTheme="minorHAnsi" w:cstheme="minorHAnsi"/>
          <w:b/>
          <w:u w:val="single"/>
        </w:rPr>
      </w:pPr>
      <w:r w:rsidRPr="00E35015">
        <w:rPr>
          <w:rFonts w:asciiTheme="minorHAnsi" w:hAnsiTheme="minorHAnsi" w:cstheme="minorHAnsi"/>
          <w:b/>
          <w:u w:val="single"/>
        </w:rPr>
        <w:t xml:space="preserve">1-3 </w:t>
      </w:r>
      <w:r w:rsidR="00932070" w:rsidRPr="00E35015">
        <w:rPr>
          <w:rFonts w:asciiTheme="minorHAnsi" w:hAnsiTheme="minorHAnsi" w:cstheme="minorHAnsi"/>
          <w:b/>
          <w:u w:val="single"/>
        </w:rPr>
        <w:t>Public concerné et conditions d’accès à la formation</w:t>
      </w:r>
    </w:p>
    <w:p w:rsidR="007D5C0D" w:rsidRPr="00E35015" w:rsidRDefault="007D5C0D">
      <w:pPr>
        <w:jc w:val="both"/>
        <w:rPr>
          <w:rFonts w:asciiTheme="minorHAnsi" w:hAnsiTheme="minorHAnsi" w:cstheme="minorHAnsi"/>
          <w:b/>
          <w:u w:val="single"/>
        </w:rPr>
      </w:pPr>
    </w:p>
    <w:p w:rsidR="00EE66B2" w:rsidRPr="00EE66B2" w:rsidRDefault="00EE66B2" w:rsidP="00EE66B2">
      <w:pPr>
        <w:rPr>
          <w:rFonts w:asciiTheme="minorHAnsi" w:hAnsiTheme="minorHAnsi" w:cstheme="minorHAnsi"/>
        </w:rPr>
      </w:pPr>
      <w:r w:rsidRPr="00EE66B2">
        <w:rPr>
          <w:rFonts w:asciiTheme="minorHAnsi" w:hAnsiTheme="minorHAnsi" w:cstheme="minorHAnsi"/>
          <w:bCs/>
        </w:rPr>
        <w:t xml:space="preserve">Professionnels du tourisme, étudiants, salariés, demandeurs d’emploi justifiant d’un niveau bac + 2 </w:t>
      </w:r>
      <w:r>
        <w:rPr>
          <w:rFonts w:asciiTheme="minorHAnsi" w:hAnsiTheme="minorHAnsi" w:cstheme="minorHAnsi"/>
        </w:rPr>
        <w:t xml:space="preserve">de type : </w:t>
      </w:r>
    </w:p>
    <w:p w:rsidR="00EE66B2" w:rsidRPr="00EE66B2" w:rsidRDefault="00EE66B2" w:rsidP="00EE66B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EE66B2">
        <w:rPr>
          <w:rFonts w:asciiTheme="minorHAnsi" w:hAnsiTheme="minorHAnsi" w:cstheme="minorHAnsi"/>
        </w:rPr>
        <w:t xml:space="preserve">DEUG </w:t>
      </w:r>
    </w:p>
    <w:p w:rsidR="00EE66B2" w:rsidRPr="00EE66B2" w:rsidRDefault="00EE66B2" w:rsidP="00EE66B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EE66B2">
        <w:rPr>
          <w:rFonts w:asciiTheme="minorHAnsi" w:hAnsiTheme="minorHAnsi" w:cstheme="minorHAnsi"/>
        </w:rPr>
        <w:t>DUT (DUT GEA, négociation relation clients, etc.)</w:t>
      </w:r>
    </w:p>
    <w:p w:rsidR="00EE66B2" w:rsidRPr="00EE66B2" w:rsidRDefault="00EE66B2" w:rsidP="00EE66B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EE66B2">
        <w:rPr>
          <w:rFonts w:asciiTheme="minorHAnsi" w:hAnsiTheme="minorHAnsi" w:cstheme="minorHAnsi"/>
        </w:rPr>
        <w:t>Licence 2</w:t>
      </w:r>
    </w:p>
    <w:p w:rsidR="00EE66B2" w:rsidRPr="00EE66B2" w:rsidRDefault="00EE66B2" w:rsidP="00EE66B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EE66B2">
        <w:rPr>
          <w:rFonts w:asciiTheme="minorHAnsi" w:hAnsiTheme="minorHAnsi" w:cstheme="minorHAnsi"/>
        </w:rPr>
        <w:t>BTS tertiaire, en particulier BTS managemen</w:t>
      </w:r>
      <w:r w:rsidR="000938ED">
        <w:rPr>
          <w:rFonts w:asciiTheme="minorHAnsi" w:hAnsiTheme="minorHAnsi" w:cstheme="minorHAnsi"/>
        </w:rPr>
        <w:t xml:space="preserve">t de l’hôtellerie-restauration </w:t>
      </w:r>
      <w:r w:rsidRPr="00EE66B2">
        <w:rPr>
          <w:rFonts w:asciiTheme="minorHAnsi" w:hAnsiTheme="minorHAnsi" w:cstheme="minorHAnsi"/>
        </w:rPr>
        <w:t xml:space="preserve">et BTS tourisme </w:t>
      </w:r>
    </w:p>
    <w:p w:rsidR="00EE66B2" w:rsidRPr="00EE66B2" w:rsidRDefault="00EE66B2" w:rsidP="00EE66B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EE66B2">
        <w:rPr>
          <w:rFonts w:asciiTheme="minorHAnsi" w:hAnsiTheme="minorHAnsi" w:cstheme="minorHAnsi"/>
        </w:rPr>
        <w:t>La spécialisation préalable n’est toutefois pas requise.</w:t>
      </w:r>
    </w:p>
    <w:p w:rsidR="00EE66B2" w:rsidRPr="00EE66B2" w:rsidRDefault="00EE66B2" w:rsidP="00EE66B2">
      <w:pPr>
        <w:rPr>
          <w:rFonts w:asciiTheme="minorHAnsi" w:hAnsiTheme="minorHAnsi" w:cstheme="minorHAnsi"/>
        </w:rPr>
      </w:pPr>
    </w:p>
    <w:p w:rsidR="007D5C0D" w:rsidRDefault="00EE66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Effectif par promotion : </w:t>
      </w:r>
      <w:r w:rsidR="00FB05F0">
        <w:rPr>
          <w:rFonts w:asciiTheme="minorHAnsi" w:hAnsiTheme="minorHAnsi" w:cstheme="minorHAnsi"/>
        </w:rPr>
        <w:t xml:space="preserve">entre </w:t>
      </w:r>
      <w:r>
        <w:rPr>
          <w:rFonts w:asciiTheme="minorHAnsi" w:hAnsiTheme="minorHAnsi" w:cstheme="minorHAnsi"/>
        </w:rPr>
        <w:t>10</w:t>
      </w:r>
      <w:r w:rsidR="00542643">
        <w:rPr>
          <w:rFonts w:asciiTheme="minorHAnsi" w:hAnsiTheme="minorHAnsi" w:cstheme="minorHAnsi"/>
        </w:rPr>
        <w:t xml:space="preserve"> </w:t>
      </w:r>
      <w:r w:rsidR="00FB05F0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25 </w:t>
      </w:r>
      <w:r w:rsidR="00542643">
        <w:rPr>
          <w:rFonts w:asciiTheme="minorHAnsi" w:hAnsiTheme="minorHAnsi" w:cstheme="minorHAnsi"/>
        </w:rPr>
        <w:t>stagiaires</w:t>
      </w:r>
    </w:p>
    <w:p w:rsidR="00EE66B2" w:rsidRDefault="00EE66B2">
      <w:pPr>
        <w:rPr>
          <w:rFonts w:asciiTheme="minorHAnsi" w:hAnsiTheme="minorHAnsi" w:cstheme="minorHAnsi"/>
        </w:rPr>
      </w:pPr>
    </w:p>
    <w:p w:rsidR="007D5C0D" w:rsidRPr="00E35015" w:rsidRDefault="00352B7A">
      <w:pPr>
        <w:rPr>
          <w:rFonts w:asciiTheme="minorHAnsi" w:hAnsiTheme="minorHAnsi" w:cstheme="minorHAnsi"/>
          <w:b/>
          <w:u w:val="single"/>
        </w:rPr>
      </w:pPr>
      <w:r w:rsidRPr="00E35015">
        <w:rPr>
          <w:rFonts w:asciiTheme="minorHAnsi" w:hAnsiTheme="minorHAnsi" w:cstheme="minorHAnsi"/>
          <w:b/>
          <w:u w:val="single"/>
        </w:rPr>
        <w:t xml:space="preserve">1-4 </w:t>
      </w:r>
      <w:r w:rsidR="00932070" w:rsidRPr="00E35015">
        <w:rPr>
          <w:rFonts w:asciiTheme="minorHAnsi" w:hAnsiTheme="minorHAnsi" w:cstheme="minorHAnsi"/>
          <w:b/>
          <w:u w:val="single"/>
        </w:rPr>
        <w:t>Admission au diplôme</w:t>
      </w:r>
    </w:p>
    <w:p w:rsidR="007D5C0D" w:rsidRPr="00E35015" w:rsidRDefault="007D5C0D">
      <w:pPr>
        <w:rPr>
          <w:rFonts w:asciiTheme="minorHAnsi" w:hAnsiTheme="minorHAnsi" w:cstheme="minorHAnsi"/>
          <w:b/>
          <w:u w:val="single"/>
        </w:rPr>
      </w:pPr>
    </w:p>
    <w:p w:rsidR="00EE66B2" w:rsidRPr="00EE66B2" w:rsidRDefault="003F105A" w:rsidP="00EE66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L’admission au diplôme est validée lorsque : </w:t>
      </w:r>
    </w:p>
    <w:p w:rsidR="00EE66B2" w:rsidRPr="00EE66B2" w:rsidRDefault="00EE66B2" w:rsidP="00EE66B2">
      <w:pPr>
        <w:jc w:val="both"/>
        <w:rPr>
          <w:rFonts w:asciiTheme="minorHAnsi" w:hAnsiTheme="minorHAnsi" w:cstheme="minorHAnsi"/>
        </w:rPr>
      </w:pPr>
      <w:r w:rsidRPr="00EE66B2">
        <w:rPr>
          <w:rFonts w:asciiTheme="minorHAnsi" w:hAnsiTheme="minorHAnsi" w:cstheme="minorHAnsi"/>
        </w:rPr>
        <w:t>Le stagiaire obtient la moyenne non pondérée</w:t>
      </w:r>
      <w:r>
        <w:rPr>
          <w:rFonts w:asciiTheme="minorHAnsi" w:hAnsiTheme="minorHAnsi" w:cstheme="minorHAnsi"/>
        </w:rPr>
        <w:t xml:space="preserve"> de</w:t>
      </w:r>
      <w:r w:rsidRPr="00EE66B2">
        <w:rPr>
          <w:rFonts w:asciiTheme="minorHAnsi" w:hAnsiTheme="minorHAnsi" w:cstheme="minorHAnsi"/>
        </w:rPr>
        <w:t xml:space="preserve"> 10/20</w:t>
      </w:r>
      <w:r>
        <w:rPr>
          <w:rFonts w:asciiTheme="minorHAnsi" w:hAnsiTheme="minorHAnsi" w:cstheme="minorHAnsi"/>
        </w:rPr>
        <w:t xml:space="preserve"> calculée </w:t>
      </w:r>
      <w:r w:rsidRPr="00EE66B2">
        <w:rPr>
          <w:rFonts w:asciiTheme="minorHAnsi" w:hAnsiTheme="minorHAnsi" w:cstheme="minorHAnsi"/>
        </w:rPr>
        <w:t xml:space="preserve">sur l’ensemble des UE </w:t>
      </w:r>
      <w:r>
        <w:rPr>
          <w:rFonts w:asciiTheme="minorHAnsi" w:hAnsiTheme="minorHAnsi" w:cstheme="minorHAnsi"/>
        </w:rPr>
        <w:t>et qu’il n’obtient pas de moyenne inférieure à 07/20 par UE.</w:t>
      </w:r>
    </w:p>
    <w:p w:rsidR="00EE66B2" w:rsidRDefault="00EE66B2">
      <w:pPr>
        <w:jc w:val="both"/>
        <w:rPr>
          <w:rFonts w:asciiTheme="minorHAnsi" w:hAnsiTheme="minorHAnsi" w:cstheme="minorHAnsi"/>
        </w:rPr>
      </w:pPr>
    </w:p>
    <w:p w:rsidR="003F105A" w:rsidRPr="003F105A" w:rsidRDefault="003F105A" w:rsidP="003F105A">
      <w:pPr>
        <w:jc w:val="both"/>
        <w:rPr>
          <w:rFonts w:asciiTheme="minorHAnsi" w:hAnsiTheme="minorHAnsi" w:cstheme="minorHAnsi"/>
        </w:rPr>
      </w:pPr>
      <w:r w:rsidRPr="003F105A">
        <w:rPr>
          <w:rFonts w:asciiTheme="minorHAnsi" w:hAnsiTheme="minorHAnsi" w:cstheme="minorHAnsi"/>
        </w:rPr>
        <w:t xml:space="preserve">En cas d’ajournement, les UE validées seront conservées l’année suivante et le stagiaire devra obtenir son diplôme à la fin de </w:t>
      </w:r>
      <w:r w:rsidR="009E707E">
        <w:rPr>
          <w:rFonts w:asciiTheme="minorHAnsi" w:hAnsiTheme="minorHAnsi" w:cstheme="minorHAnsi"/>
        </w:rPr>
        <w:t>la</w:t>
      </w:r>
      <w:r w:rsidRPr="003F105A">
        <w:rPr>
          <w:rFonts w:asciiTheme="minorHAnsi" w:hAnsiTheme="minorHAnsi" w:cstheme="minorHAnsi"/>
        </w:rPr>
        <w:t xml:space="preserve"> deuxième année. En cas d’échec, le stagiaire perd le bénéfice des notes et des résultats obtenus sur les deux années.</w:t>
      </w:r>
    </w:p>
    <w:p w:rsidR="003F105A" w:rsidRDefault="003F105A">
      <w:pPr>
        <w:jc w:val="both"/>
        <w:rPr>
          <w:rFonts w:asciiTheme="minorHAnsi" w:hAnsiTheme="minorHAnsi" w:cstheme="minorHAnsi"/>
        </w:rPr>
      </w:pPr>
    </w:p>
    <w:p w:rsidR="007D5C0D" w:rsidRPr="00E35015" w:rsidRDefault="00932070">
      <w:pPr>
        <w:jc w:val="both"/>
        <w:rPr>
          <w:rFonts w:asciiTheme="minorHAnsi" w:hAnsiTheme="minorHAnsi" w:cstheme="minorHAnsi"/>
          <w:b/>
          <w:u w:val="single"/>
        </w:rPr>
      </w:pPr>
      <w:r w:rsidRPr="00E35015">
        <w:rPr>
          <w:rFonts w:asciiTheme="minorHAnsi" w:hAnsiTheme="minorHAnsi" w:cstheme="minorHAnsi"/>
          <w:b/>
          <w:u w:val="single"/>
        </w:rPr>
        <w:t>1</w:t>
      </w:r>
      <w:r w:rsidR="00352B7A" w:rsidRPr="00E35015">
        <w:rPr>
          <w:rFonts w:asciiTheme="minorHAnsi" w:hAnsiTheme="minorHAnsi" w:cstheme="minorHAnsi"/>
          <w:b/>
          <w:u w:val="single"/>
        </w:rPr>
        <w:t>-5</w:t>
      </w:r>
      <w:r w:rsidRPr="00E35015">
        <w:rPr>
          <w:rFonts w:asciiTheme="minorHAnsi" w:hAnsiTheme="minorHAnsi" w:cstheme="minorHAnsi"/>
          <w:b/>
          <w:u w:val="single"/>
        </w:rPr>
        <w:t xml:space="preserve"> Mentions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7D5C0D" w:rsidRPr="00E35015" w:rsidRDefault="00932070">
      <w:pPr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>Les mentions sont délivrées en fonction de la moyenne générale obtenue par le stagiaire sur l'ensemble des UE :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7D5C0D" w:rsidRPr="00E35015" w:rsidRDefault="00932070">
      <w:pPr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 xml:space="preserve">Moyenne générale supérieure ou égale à 10/20 : mention passable </w:t>
      </w:r>
    </w:p>
    <w:p w:rsidR="007D5C0D" w:rsidRPr="00E35015" w:rsidRDefault="00932070">
      <w:pPr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 xml:space="preserve">Moyenne générale supérieure ou égale à 12/20 : mention assez bien </w:t>
      </w:r>
    </w:p>
    <w:p w:rsidR="007D5C0D" w:rsidRPr="00E35015" w:rsidRDefault="00932070">
      <w:pPr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 xml:space="preserve">Moyenne générale supérieure ou égale à 14/20 : mention bien </w:t>
      </w:r>
    </w:p>
    <w:p w:rsidR="007D5C0D" w:rsidRPr="00E35015" w:rsidRDefault="00932070">
      <w:pPr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>Moyenne générale supérieure ou égale à 16/20 : mention très bien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7D5C0D" w:rsidRPr="00E35015" w:rsidRDefault="00352B7A">
      <w:pPr>
        <w:jc w:val="both"/>
        <w:rPr>
          <w:rFonts w:asciiTheme="minorHAnsi" w:hAnsiTheme="minorHAnsi" w:cstheme="minorHAnsi"/>
          <w:b/>
          <w:u w:val="single"/>
        </w:rPr>
      </w:pPr>
      <w:r w:rsidRPr="00E35015">
        <w:rPr>
          <w:rFonts w:asciiTheme="minorHAnsi" w:hAnsiTheme="minorHAnsi" w:cstheme="minorHAnsi"/>
          <w:b/>
          <w:u w:val="single"/>
        </w:rPr>
        <w:t>1-6</w:t>
      </w:r>
      <w:r w:rsidR="00932070" w:rsidRPr="00E35015">
        <w:rPr>
          <w:rFonts w:asciiTheme="minorHAnsi" w:hAnsiTheme="minorHAnsi" w:cstheme="minorHAnsi"/>
          <w:b/>
          <w:u w:val="single"/>
        </w:rPr>
        <w:t xml:space="preserve"> Session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7D5C0D" w:rsidRPr="00E35015" w:rsidRDefault="00932070">
      <w:pPr>
        <w:jc w:val="both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</w:rPr>
        <w:t>Le diplôme est en session unique.</w:t>
      </w:r>
    </w:p>
    <w:p w:rsidR="00D8041B" w:rsidRPr="00E35015" w:rsidRDefault="00D8041B">
      <w:pPr>
        <w:jc w:val="both"/>
        <w:rPr>
          <w:rFonts w:asciiTheme="minorHAnsi" w:hAnsiTheme="minorHAnsi" w:cstheme="minorHAnsi"/>
        </w:rPr>
      </w:pPr>
    </w:p>
    <w:p w:rsidR="007D5C0D" w:rsidRPr="00E35015" w:rsidRDefault="007D5C0D">
      <w:pPr>
        <w:rPr>
          <w:rFonts w:asciiTheme="minorHAnsi" w:hAnsiTheme="minorHAnsi" w:cstheme="minorHAnsi"/>
          <w:u w:val="single"/>
        </w:rPr>
      </w:pPr>
    </w:p>
    <w:p w:rsidR="007D5C0D" w:rsidRPr="00E35015" w:rsidRDefault="00932070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  <w:b/>
        </w:rPr>
        <w:t>2 – ASSIDUITÉ</w:t>
      </w:r>
      <w:r w:rsidR="00D8041B" w:rsidRPr="00E35015">
        <w:rPr>
          <w:rFonts w:asciiTheme="minorHAnsi" w:hAnsiTheme="minorHAnsi" w:cstheme="minorHAnsi"/>
          <w:b/>
        </w:rPr>
        <w:t xml:space="preserve"> - RATTRAPAGE 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FC2A1F" w:rsidRPr="00FC2A1F" w:rsidRDefault="00FC2A1F" w:rsidP="00FC2A1F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lang w:eastAsia="fr-FR" w:bidi="ar-SA"/>
        </w:rPr>
      </w:pPr>
      <w:r w:rsidRPr="00FC2A1F">
        <w:rPr>
          <w:rFonts w:asciiTheme="minorHAnsi" w:eastAsia="Calibri" w:hAnsiTheme="minorHAnsi" w:cstheme="minorHAnsi"/>
          <w:kern w:val="0"/>
          <w:lang w:eastAsia="fr-FR" w:bidi="ar-SA"/>
        </w:rPr>
        <w:t>La participation à tous les cours est obligatoire. Toute absence devra être justifiée. Une feuille d’émargement sera signée systématiquement pour chaque demi-journée d’enseignement.</w:t>
      </w:r>
    </w:p>
    <w:p w:rsidR="00FC2A1F" w:rsidRPr="00FC2A1F" w:rsidRDefault="00FC2A1F" w:rsidP="00FC2A1F">
      <w:pPr>
        <w:widowControl/>
        <w:suppressAutoHyphens w:val="0"/>
        <w:jc w:val="both"/>
        <w:rPr>
          <w:rFonts w:asciiTheme="minorHAnsi" w:eastAsia="Calibri" w:hAnsiTheme="minorHAnsi" w:cstheme="minorHAnsi"/>
          <w:color w:val="000000" w:themeColor="text1"/>
          <w:kern w:val="0"/>
          <w:lang w:eastAsia="fr-FR" w:bidi="ar-SA"/>
        </w:rPr>
      </w:pPr>
    </w:p>
    <w:p w:rsidR="00FC2A1F" w:rsidRPr="00FC2A1F" w:rsidRDefault="00FC2A1F" w:rsidP="00FC2A1F">
      <w:pPr>
        <w:widowControl/>
        <w:suppressAutoHyphens w:val="0"/>
        <w:jc w:val="both"/>
        <w:rPr>
          <w:rFonts w:asciiTheme="minorHAnsi" w:eastAsia="Calibri" w:hAnsiTheme="minorHAnsi" w:cstheme="minorHAnsi"/>
          <w:color w:val="000000" w:themeColor="text1"/>
          <w:kern w:val="0"/>
          <w:u w:val="single"/>
          <w:lang w:eastAsia="fr-FR" w:bidi="ar-SA"/>
        </w:rPr>
      </w:pPr>
      <w:r w:rsidRPr="00FC2A1F">
        <w:rPr>
          <w:rFonts w:asciiTheme="minorHAnsi" w:eastAsia="Calibri" w:hAnsiTheme="minorHAnsi" w:cstheme="minorHAnsi"/>
          <w:color w:val="000000" w:themeColor="text1"/>
          <w:kern w:val="0"/>
          <w:lang w:eastAsia="fr-FR" w:bidi="ar-SA"/>
        </w:rPr>
        <w:t xml:space="preserve">L’organisation d’une session de rattrapage en cas d’absence dûment justifiée dans un délai de 48 heures auprès du secrétariat, est laissée à la seule appréciation de l’équipe pédagogique suite à une requête écrite formulée par le candidat. </w:t>
      </w:r>
      <w:r w:rsidRPr="00FC2A1F">
        <w:rPr>
          <w:rFonts w:asciiTheme="minorHAnsi" w:eastAsia="Calibri" w:hAnsiTheme="minorHAnsi" w:cstheme="minorHAnsi"/>
          <w:color w:val="000000" w:themeColor="text1"/>
          <w:kern w:val="0"/>
          <w:u w:val="single"/>
          <w:lang w:eastAsia="fr-FR" w:bidi="ar-SA"/>
        </w:rPr>
        <w:t>Cette possibilité n’entraîne aucun droit pour le stagiaire.</w:t>
      </w:r>
    </w:p>
    <w:p w:rsidR="007D5C0D" w:rsidRPr="00542643" w:rsidRDefault="007D5C0D">
      <w:pPr>
        <w:rPr>
          <w:rFonts w:asciiTheme="minorHAnsi" w:hAnsiTheme="minorHAnsi" w:cstheme="minorHAnsi"/>
        </w:rPr>
      </w:pP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7D5C0D" w:rsidRPr="00E35015" w:rsidRDefault="00352B7A">
      <w:pPr>
        <w:pBdr>
          <w:top w:val="single" w:sz="4" w:space="4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center"/>
        <w:rPr>
          <w:rFonts w:asciiTheme="minorHAnsi" w:hAnsiTheme="minorHAnsi" w:cstheme="minorHAnsi"/>
        </w:rPr>
      </w:pPr>
      <w:r w:rsidRPr="00E35015">
        <w:rPr>
          <w:rFonts w:asciiTheme="minorHAnsi" w:hAnsiTheme="minorHAnsi" w:cstheme="minorHAnsi"/>
          <w:b/>
        </w:rPr>
        <w:t>3</w:t>
      </w:r>
      <w:r w:rsidR="00932070" w:rsidRPr="00E35015">
        <w:rPr>
          <w:rFonts w:asciiTheme="minorHAnsi" w:hAnsiTheme="minorHAnsi" w:cstheme="minorHAnsi"/>
          <w:b/>
        </w:rPr>
        <w:t xml:space="preserve"> – MODALITÉS DE CONTRÔLE</w:t>
      </w:r>
    </w:p>
    <w:p w:rsidR="007D5C0D" w:rsidRPr="00E35015" w:rsidRDefault="007D5C0D">
      <w:pPr>
        <w:rPr>
          <w:rFonts w:asciiTheme="minorHAnsi" w:hAnsiTheme="minorHAnsi" w:cstheme="minorHAnsi"/>
        </w:rPr>
      </w:pPr>
    </w:p>
    <w:p w:rsidR="00E950CA" w:rsidRPr="00E35015" w:rsidRDefault="00E950CA">
      <w:pPr>
        <w:rPr>
          <w:rFonts w:asciiTheme="minorHAnsi" w:hAnsiTheme="minorHAnsi" w:cstheme="minorHAnsi"/>
          <w:b/>
          <w:u w:val="single"/>
        </w:rPr>
      </w:pPr>
    </w:p>
    <w:p w:rsidR="00E950CA" w:rsidRPr="00E35015" w:rsidRDefault="00E950CA" w:rsidP="00E950CA">
      <w:pPr>
        <w:rPr>
          <w:rFonts w:asciiTheme="minorHAnsi" w:hAnsiTheme="minorHAnsi" w:cstheme="minorHAnsi"/>
          <w:b/>
          <w:u w:val="single"/>
        </w:rPr>
      </w:pPr>
      <w:r w:rsidRPr="00E35015">
        <w:rPr>
          <w:rFonts w:asciiTheme="minorHAnsi" w:hAnsiTheme="minorHAnsi" w:cstheme="minorHAnsi"/>
          <w:b/>
          <w:u w:val="single"/>
        </w:rPr>
        <w:t>3-1 Organisation des examens</w:t>
      </w:r>
    </w:p>
    <w:p w:rsidR="00E950CA" w:rsidRPr="00E35015" w:rsidRDefault="00E950CA">
      <w:pPr>
        <w:rPr>
          <w:rFonts w:asciiTheme="minorHAnsi" w:hAnsiTheme="minorHAnsi" w:cstheme="minorHAnsi"/>
          <w:b/>
          <w:u w:val="single"/>
        </w:rPr>
      </w:pPr>
    </w:p>
    <w:p w:rsidR="00E950CA" w:rsidRPr="005377B0" w:rsidRDefault="005377B0">
      <w:pPr>
        <w:rPr>
          <w:rFonts w:asciiTheme="minorHAnsi" w:hAnsiTheme="minorHAnsi" w:cstheme="minorHAnsi"/>
        </w:rPr>
      </w:pPr>
      <w:r w:rsidRPr="005377B0">
        <w:rPr>
          <w:rFonts w:asciiTheme="minorHAnsi" w:hAnsiTheme="minorHAnsi" w:cstheme="minorHAnsi"/>
        </w:rPr>
        <w:t>Les évaluations</w:t>
      </w:r>
      <w:r>
        <w:rPr>
          <w:rFonts w:asciiTheme="minorHAnsi" w:hAnsiTheme="minorHAnsi" w:cstheme="minorHAnsi"/>
        </w:rPr>
        <w:t xml:space="preserve"> sont organisées en contrôle continu selon des modalités définies par l’équipe pédagogique et présentées aux stagiaires au début de chaque module.</w:t>
      </w:r>
    </w:p>
    <w:p w:rsidR="005377B0" w:rsidRPr="00E35015" w:rsidRDefault="005377B0">
      <w:pPr>
        <w:rPr>
          <w:rFonts w:asciiTheme="minorHAnsi" w:hAnsiTheme="minorHAnsi" w:cstheme="minorHAnsi"/>
          <w:b/>
          <w:u w:val="single"/>
        </w:rPr>
      </w:pPr>
    </w:p>
    <w:p w:rsidR="007D5C0D" w:rsidRPr="00E35015" w:rsidRDefault="00352B7A">
      <w:pPr>
        <w:rPr>
          <w:rFonts w:asciiTheme="minorHAnsi" w:hAnsiTheme="minorHAnsi" w:cstheme="minorHAnsi"/>
          <w:b/>
          <w:u w:val="single"/>
        </w:rPr>
      </w:pPr>
      <w:r w:rsidRPr="00E35015">
        <w:rPr>
          <w:rFonts w:asciiTheme="minorHAnsi" w:hAnsiTheme="minorHAnsi" w:cstheme="minorHAnsi"/>
          <w:b/>
          <w:u w:val="single"/>
        </w:rPr>
        <w:t xml:space="preserve">3-2 </w:t>
      </w:r>
      <w:r w:rsidR="00932070" w:rsidRPr="00E35015">
        <w:rPr>
          <w:rFonts w:asciiTheme="minorHAnsi" w:hAnsiTheme="minorHAnsi" w:cstheme="minorHAnsi"/>
          <w:b/>
          <w:u w:val="single"/>
        </w:rPr>
        <w:t>Déroulement des épreuves</w:t>
      </w:r>
    </w:p>
    <w:p w:rsidR="00D8041B" w:rsidRPr="00E35015" w:rsidRDefault="00D8041B">
      <w:pPr>
        <w:rPr>
          <w:rFonts w:asciiTheme="minorHAnsi" w:hAnsiTheme="minorHAnsi" w:cstheme="minorHAnsi"/>
          <w:b/>
          <w:u w:val="single"/>
        </w:rPr>
      </w:pPr>
    </w:p>
    <w:p w:rsidR="007D5C0D" w:rsidRPr="00E35015" w:rsidRDefault="00932070">
      <w:pPr>
        <w:spacing w:after="120"/>
        <w:ind w:firstLine="709"/>
        <w:jc w:val="both"/>
        <w:rPr>
          <w:rFonts w:asciiTheme="minorHAnsi" w:eastAsia="Times New Roman" w:hAnsiTheme="minorHAnsi" w:cstheme="minorHAnsi"/>
        </w:rPr>
      </w:pPr>
      <w:r w:rsidRPr="00E35015">
        <w:rPr>
          <w:rFonts w:ascii="Arial" w:eastAsia="Arial" w:hAnsi="Arial"/>
          <w:u w:val="single"/>
        </w:rPr>
        <w:t>►</w:t>
      </w:r>
      <w:r w:rsidRPr="00E35015">
        <w:rPr>
          <w:rFonts w:asciiTheme="minorHAnsi" w:eastAsia="Times New Roman" w:hAnsiTheme="minorHAnsi" w:cstheme="minorHAnsi"/>
          <w:u w:val="single"/>
        </w:rPr>
        <w:t>Lutte contre la fraude</w:t>
      </w:r>
    </w:p>
    <w:p w:rsidR="007D5C0D" w:rsidRPr="00E35015" w:rsidRDefault="00932070">
      <w:pPr>
        <w:jc w:val="both"/>
        <w:rPr>
          <w:rFonts w:asciiTheme="minorHAnsi" w:eastAsia="Times New Roman" w:hAnsiTheme="minorHAnsi" w:cstheme="minorHAnsi"/>
        </w:rPr>
      </w:pPr>
      <w:r w:rsidRPr="00E35015">
        <w:rPr>
          <w:rFonts w:asciiTheme="minorHAnsi" w:eastAsia="Times New Roman" w:hAnsiTheme="minorHAnsi" w:cstheme="minorHAnsi"/>
        </w:rPr>
        <w:t>L’usage du téléphone portable est interdit pendant les épreuves.</w:t>
      </w:r>
    </w:p>
    <w:p w:rsidR="007D5C0D" w:rsidRPr="00E35015" w:rsidRDefault="007D5C0D">
      <w:pPr>
        <w:jc w:val="both"/>
        <w:rPr>
          <w:rFonts w:asciiTheme="minorHAnsi" w:eastAsia="Times New Roman" w:hAnsiTheme="minorHAnsi" w:cstheme="minorHAnsi"/>
        </w:rPr>
      </w:pPr>
    </w:p>
    <w:p w:rsidR="007D5C0D" w:rsidRPr="00E35015" w:rsidRDefault="00932070">
      <w:pPr>
        <w:spacing w:after="120"/>
        <w:ind w:firstLine="709"/>
        <w:jc w:val="both"/>
        <w:rPr>
          <w:rFonts w:asciiTheme="minorHAnsi" w:eastAsia="Times New Roman" w:hAnsiTheme="minorHAnsi" w:cstheme="minorHAnsi"/>
        </w:rPr>
      </w:pPr>
      <w:r w:rsidRPr="00E35015">
        <w:rPr>
          <w:rFonts w:ascii="Arial" w:eastAsia="Arial" w:hAnsi="Arial"/>
          <w:u w:val="single"/>
        </w:rPr>
        <w:t>►</w:t>
      </w:r>
      <w:r w:rsidRPr="00E35015">
        <w:rPr>
          <w:rFonts w:asciiTheme="minorHAnsi" w:eastAsia="Times New Roman" w:hAnsiTheme="minorHAnsi" w:cstheme="minorHAnsi"/>
          <w:u w:val="single"/>
        </w:rPr>
        <w:t>Documents autorisés</w:t>
      </w:r>
    </w:p>
    <w:p w:rsidR="007D5C0D" w:rsidRPr="00E35015" w:rsidRDefault="00932070" w:rsidP="00462332">
      <w:pPr>
        <w:jc w:val="both"/>
        <w:rPr>
          <w:rFonts w:asciiTheme="minorHAnsi" w:eastAsia="Times New Roman" w:hAnsiTheme="minorHAnsi" w:cstheme="minorHAnsi"/>
        </w:rPr>
      </w:pPr>
      <w:r w:rsidRPr="00E35015">
        <w:rPr>
          <w:rFonts w:asciiTheme="minorHAnsi" w:eastAsia="Times New Roman" w:hAnsiTheme="minorHAnsi" w:cstheme="minorHAnsi"/>
        </w:rPr>
        <w:t>Pendant la durée des épreuves, aucun document n’est autorisé sauf modalités particulières définies préalablement par l’enseignant.</w:t>
      </w:r>
    </w:p>
    <w:p w:rsidR="007D5C0D" w:rsidRPr="00E35015" w:rsidRDefault="007D5C0D">
      <w:pPr>
        <w:rPr>
          <w:rFonts w:asciiTheme="minorHAnsi" w:eastAsia="Times New Roman" w:hAnsiTheme="minorHAnsi" w:cstheme="minorHAnsi"/>
          <w:b/>
          <w:u w:val="single"/>
        </w:rPr>
      </w:pPr>
    </w:p>
    <w:p w:rsidR="007D5C0D" w:rsidRDefault="007D5C0D">
      <w:pPr>
        <w:rPr>
          <w:rFonts w:asciiTheme="minorHAnsi" w:hAnsiTheme="minorHAnsi" w:cstheme="minorHAnsi"/>
          <w:b/>
          <w:u w:val="single"/>
        </w:rPr>
      </w:pPr>
    </w:p>
    <w:p w:rsidR="008E6692" w:rsidRDefault="008E6692">
      <w:pPr>
        <w:rPr>
          <w:rFonts w:asciiTheme="minorHAnsi" w:hAnsiTheme="minorHAnsi" w:cstheme="minorHAnsi"/>
          <w:b/>
          <w:u w:val="single"/>
        </w:rPr>
      </w:pPr>
    </w:p>
    <w:p w:rsidR="0069320A" w:rsidRDefault="008E669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_______________________________________________________________________________</w:t>
      </w:r>
    </w:p>
    <w:p w:rsidR="0069320A" w:rsidRPr="0069320A" w:rsidRDefault="0069320A" w:rsidP="0069320A">
      <w:pPr>
        <w:rPr>
          <w:rFonts w:asciiTheme="minorHAnsi" w:hAnsiTheme="minorHAnsi" w:cstheme="minorHAnsi"/>
        </w:rPr>
      </w:pPr>
    </w:p>
    <w:p w:rsidR="0069320A" w:rsidRPr="0069320A" w:rsidRDefault="0069320A" w:rsidP="0069320A">
      <w:pPr>
        <w:rPr>
          <w:rFonts w:asciiTheme="minorHAnsi" w:hAnsiTheme="minorHAnsi" w:cstheme="minorHAnsi"/>
        </w:rPr>
      </w:pPr>
    </w:p>
    <w:p w:rsidR="0069320A" w:rsidRPr="0069320A" w:rsidRDefault="0069320A" w:rsidP="0069320A">
      <w:pPr>
        <w:rPr>
          <w:rFonts w:asciiTheme="minorHAnsi" w:hAnsiTheme="minorHAnsi" w:cstheme="minorHAnsi"/>
        </w:rPr>
      </w:pPr>
    </w:p>
    <w:p w:rsidR="0069320A" w:rsidRPr="0069320A" w:rsidRDefault="0069320A" w:rsidP="0069320A">
      <w:pPr>
        <w:rPr>
          <w:rFonts w:asciiTheme="minorHAnsi" w:hAnsiTheme="minorHAnsi" w:cstheme="minorHAnsi"/>
        </w:rPr>
      </w:pPr>
    </w:p>
    <w:p w:rsidR="0069320A" w:rsidRPr="0069320A" w:rsidRDefault="0069320A" w:rsidP="0069320A">
      <w:pPr>
        <w:rPr>
          <w:rFonts w:asciiTheme="minorHAnsi" w:hAnsiTheme="minorHAnsi" w:cstheme="minorHAnsi"/>
        </w:rPr>
      </w:pPr>
    </w:p>
    <w:p w:rsidR="0069320A" w:rsidRPr="0069320A" w:rsidRDefault="0069320A" w:rsidP="0069320A">
      <w:pPr>
        <w:rPr>
          <w:rFonts w:asciiTheme="minorHAnsi" w:hAnsiTheme="minorHAnsi" w:cstheme="minorHAnsi"/>
        </w:rPr>
      </w:pPr>
    </w:p>
    <w:p w:rsidR="0069320A" w:rsidRPr="0069320A" w:rsidRDefault="0069320A" w:rsidP="0069320A">
      <w:pPr>
        <w:rPr>
          <w:rFonts w:asciiTheme="minorHAnsi" w:hAnsiTheme="minorHAnsi" w:cstheme="minorHAnsi"/>
        </w:rPr>
      </w:pPr>
    </w:p>
    <w:p w:rsidR="0069320A" w:rsidRPr="0069320A" w:rsidRDefault="0069320A" w:rsidP="0069320A">
      <w:pPr>
        <w:rPr>
          <w:rFonts w:asciiTheme="minorHAnsi" w:hAnsiTheme="minorHAnsi" w:cstheme="minorHAnsi"/>
        </w:rPr>
      </w:pPr>
    </w:p>
    <w:p w:rsidR="0069320A" w:rsidRPr="0069320A" w:rsidRDefault="0069320A" w:rsidP="0069320A">
      <w:pPr>
        <w:rPr>
          <w:rFonts w:asciiTheme="minorHAnsi" w:hAnsiTheme="minorHAnsi" w:cstheme="minorHAnsi"/>
        </w:rPr>
      </w:pPr>
    </w:p>
    <w:p w:rsidR="008E6692" w:rsidRPr="0069320A" w:rsidRDefault="008E6692" w:rsidP="0069320A">
      <w:pPr>
        <w:rPr>
          <w:rFonts w:asciiTheme="minorHAnsi" w:hAnsiTheme="minorHAnsi" w:cstheme="minorHAnsi"/>
        </w:rPr>
      </w:pPr>
    </w:p>
    <w:sectPr w:rsidR="008E6692" w:rsidRPr="0069320A" w:rsidSect="00E95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72" w:rsidRDefault="00322A72">
      <w:r>
        <w:separator/>
      </w:r>
    </w:p>
  </w:endnote>
  <w:endnote w:type="continuationSeparator" w:id="0">
    <w:p w:rsidR="00322A72" w:rsidRDefault="0032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92" w:rsidRDefault="008E66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CA" w:rsidRDefault="00462332" w:rsidP="00E950CA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</w:t>
    </w:r>
    <w:r w:rsidR="00932070">
      <w:rPr>
        <w:rFonts w:ascii="Cambria" w:hAnsi="Cambria"/>
        <w:sz w:val="18"/>
        <w:szCs w:val="18"/>
      </w:rPr>
      <w:t>Règleme</w:t>
    </w:r>
    <w:r w:rsidR="00E950CA">
      <w:rPr>
        <w:rFonts w:ascii="Cambria" w:hAnsi="Cambria"/>
        <w:sz w:val="18"/>
        <w:szCs w:val="18"/>
      </w:rPr>
      <w:t xml:space="preserve">nt d’étude du </w:t>
    </w:r>
  </w:p>
  <w:p w:rsidR="007D5C0D" w:rsidRDefault="00D8041B" w:rsidP="00E950CA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DU « </w:t>
    </w:r>
    <w:r w:rsidR="005377B0">
      <w:rPr>
        <w:rFonts w:ascii="Cambria" w:hAnsi="Cambria"/>
        <w:sz w:val="18"/>
        <w:szCs w:val="18"/>
      </w:rPr>
      <w:t>Management de la Qualité et du Tourisme durable</w:t>
    </w:r>
    <w:r w:rsidR="0069320A">
      <w:rPr>
        <w:rFonts w:ascii="Cambria" w:hAnsi="Cambria"/>
        <w:sz w:val="18"/>
        <w:szCs w:val="18"/>
      </w:rPr>
      <w:t> »</w:t>
    </w:r>
  </w:p>
  <w:p w:rsidR="007D5C0D" w:rsidRDefault="007D5C0D">
    <w:pPr>
      <w:pStyle w:val="En-tte"/>
    </w:pPr>
  </w:p>
  <w:p w:rsidR="007D5C0D" w:rsidRDefault="00735B2A">
    <w:pPr>
      <w:pStyle w:val="Pieddepage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Approuvé à la CFVU du </w:t>
    </w:r>
    <w:bookmarkStart w:id="0" w:name="_GoBack"/>
    <w:bookmarkEnd w:id="0"/>
    <w:r>
      <w:rPr>
        <w:color w:val="333333"/>
        <w:sz w:val="16"/>
        <w:szCs w:val="16"/>
      </w:rPr>
      <w:t>22 octobre 2022 -  modifié en CFVU de mai 2022</w:t>
    </w:r>
  </w:p>
  <w:p w:rsidR="007D5C0D" w:rsidRDefault="007D5C0D">
    <w:pPr>
      <w:pStyle w:val="Pieddepage"/>
    </w:pPr>
  </w:p>
  <w:p w:rsidR="007D5C0D" w:rsidRDefault="007D5C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92" w:rsidRDefault="008E66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72" w:rsidRDefault="00322A72">
      <w:r>
        <w:separator/>
      </w:r>
    </w:p>
  </w:footnote>
  <w:footnote w:type="continuationSeparator" w:id="0">
    <w:p w:rsidR="00322A72" w:rsidRDefault="0032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92" w:rsidRDefault="008E66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92" w:rsidRDefault="008E66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92" w:rsidRDefault="008E66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F04"/>
    <w:multiLevelType w:val="hybridMultilevel"/>
    <w:tmpl w:val="DEF8646C"/>
    <w:lvl w:ilvl="0" w:tplc="82A203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BD3"/>
    <w:multiLevelType w:val="hybridMultilevel"/>
    <w:tmpl w:val="F53CB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2BA"/>
    <w:multiLevelType w:val="multilevel"/>
    <w:tmpl w:val="746E41A6"/>
    <w:lvl w:ilvl="0">
      <w:start w:val="1"/>
      <w:numFmt w:val="upperRoman"/>
      <w:pStyle w:val="Titre1"/>
      <w:lvlText w:val="%1."/>
      <w:lvlJc w:val="left"/>
      <w:pPr>
        <w:tabs>
          <w:tab w:val="num" w:pos="900"/>
        </w:tabs>
        <w:ind w:left="180" w:firstLine="0"/>
      </w:pPr>
      <w:rPr>
        <w:b/>
        <w:i w:val="0"/>
        <w:sz w:val="24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89"/>
        </w:tabs>
        <w:ind w:left="789" w:hanging="432"/>
      </w:pPr>
      <w:rPr>
        <w:b/>
        <w:i w:val="0"/>
        <w:sz w:val="22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37"/>
        </w:tabs>
        <w:ind w:left="1221" w:hanging="504"/>
      </w:pPr>
      <w:rPr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0D"/>
    <w:rsid w:val="000938ED"/>
    <w:rsid w:val="000A33DE"/>
    <w:rsid w:val="00101A7C"/>
    <w:rsid w:val="00154427"/>
    <w:rsid w:val="001C6596"/>
    <w:rsid w:val="001D3D81"/>
    <w:rsid w:val="00322A72"/>
    <w:rsid w:val="00323AA8"/>
    <w:rsid w:val="00332832"/>
    <w:rsid w:val="00352B7A"/>
    <w:rsid w:val="003F105A"/>
    <w:rsid w:val="00462332"/>
    <w:rsid w:val="00465645"/>
    <w:rsid w:val="005377B0"/>
    <w:rsid w:val="00542643"/>
    <w:rsid w:val="005B1923"/>
    <w:rsid w:val="005F0E09"/>
    <w:rsid w:val="006279FB"/>
    <w:rsid w:val="0069320A"/>
    <w:rsid w:val="006D7A5B"/>
    <w:rsid w:val="006F37D2"/>
    <w:rsid w:val="00705861"/>
    <w:rsid w:val="00735B2A"/>
    <w:rsid w:val="007D5C0D"/>
    <w:rsid w:val="00825842"/>
    <w:rsid w:val="00881DE7"/>
    <w:rsid w:val="0088526E"/>
    <w:rsid w:val="008E6692"/>
    <w:rsid w:val="008F4D79"/>
    <w:rsid w:val="0091705C"/>
    <w:rsid w:val="00932070"/>
    <w:rsid w:val="009B352B"/>
    <w:rsid w:val="009E707E"/>
    <w:rsid w:val="00CA5902"/>
    <w:rsid w:val="00D25DDE"/>
    <w:rsid w:val="00D8041B"/>
    <w:rsid w:val="00E35015"/>
    <w:rsid w:val="00E567E0"/>
    <w:rsid w:val="00E72B72"/>
    <w:rsid w:val="00E950CA"/>
    <w:rsid w:val="00EE66B2"/>
    <w:rsid w:val="00EF7576"/>
    <w:rsid w:val="00FB05F0"/>
    <w:rsid w:val="00FC2A1F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D18F"/>
  <w15:docId w15:val="{22FF79F1-5744-4DF1-9654-1A5C597A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051D3F"/>
    <w:pPr>
      <w:keepNext/>
      <w:widowControl/>
      <w:numPr>
        <w:numId w:val="1"/>
      </w:numPr>
      <w:suppressAutoHyphens w:val="0"/>
      <w:spacing w:before="120" w:after="60"/>
      <w:outlineLvl w:val="0"/>
    </w:pPr>
    <w:rPr>
      <w:rFonts w:ascii="Arial" w:eastAsia="Times New Roman" w:hAnsi="Arial"/>
      <w:b/>
      <w:bCs/>
      <w:caps/>
      <w:szCs w:val="32"/>
      <w:u w:val="single"/>
      <w:lang w:eastAsia="en-US" w:bidi="ar-SA"/>
    </w:rPr>
  </w:style>
  <w:style w:type="paragraph" w:styleId="Titre2">
    <w:name w:val="heading 2"/>
    <w:basedOn w:val="Normal"/>
    <w:next w:val="Normal"/>
    <w:link w:val="Titre2Car"/>
    <w:qFormat/>
    <w:rsid w:val="00051D3F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/>
      <w:b/>
      <w:bCs/>
      <w:iCs/>
      <w:kern w:val="0"/>
      <w:sz w:val="22"/>
      <w:szCs w:val="28"/>
      <w:u w:val="single"/>
      <w:lang w:eastAsia="en-US" w:bidi="ar-SA"/>
    </w:rPr>
  </w:style>
  <w:style w:type="paragraph" w:styleId="Titre3">
    <w:name w:val="heading 3"/>
    <w:basedOn w:val="Normal"/>
    <w:next w:val="Normal"/>
    <w:link w:val="Titre3Car"/>
    <w:qFormat/>
    <w:rsid w:val="00051D3F"/>
    <w:pPr>
      <w:keepNext/>
      <w:widowControl/>
      <w:numPr>
        <w:ilvl w:val="2"/>
        <w:numId w:val="1"/>
      </w:numPr>
      <w:suppressAutoHyphens w:val="0"/>
      <w:spacing w:before="240" w:after="60" w:line="360" w:lineRule="auto"/>
      <w:jc w:val="both"/>
      <w:outlineLvl w:val="2"/>
    </w:pPr>
    <w:rPr>
      <w:rFonts w:ascii="Arial" w:eastAsia="Times New Roman" w:hAnsi="Arial"/>
      <w:bCs/>
      <w:kern w:val="0"/>
      <w:sz w:val="22"/>
      <w:szCs w:val="26"/>
      <w:u w:val="single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529C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29C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itre1Car">
    <w:name w:val="Titre 1 Car"/>
    <w:basedOn w:val="Policepardfaut"/>
    <w:link w:val="Titre1"/>
    <w:qFormat/>
    <w:rsid w:val="00051D3F"/>
    <w:rPr>
      <w:rFonts w:ascii="Arial" w:hAnsi="Arial" w:cs="Arial"/>
      <w:b/>
      <w:bCs/>
      <w:caps/>
      <w:kern w:val="2"/>
      <w:sz w:val="24"/>
      <w:szCs w:val="32"/>
      <w:u w:val="single"/>
      <w:lang w:eastAsia="en-US"/>
    </w:rPr>
  </w:style>
  <w:style w:type="character" w:customStyle="1" w:styleId="Titre2Car">
    <w:name w:val="Titre 2 Car"/>
    <w:basedOn w:val="Policepardfaut"/>
    <w:link w:val="Titre2"/>
    <w:qFormat/>
    <w:rsid w:val="00051D3F"/>
    <w:rPr>
      <w:rFonts w:ascii="Arial" w:hAnsi="Arial" w:cs="Arial"/>
      <w:b/>
      <w:bCs/>
      <w:iCs/>
      <w:sz w:val="22"/>
      <w:szCs w:val="28"/>
      <w:u w:val="single"/>
      <w:lang w:eastAsia="en-US"/>
    </w:rPr>
  </w:style>
  <w:style w:type="character" w:customStyle="1" w:styleId="Titre3Car">
    <w:name w:val="Titre 3 Car"/>
    <w:basedOn w:val="Policepardfaut"/>
    <w:link w:val="Titre3"/>
    <w:qFormat/>
    <w:rsid w:val="00051D3F"/>
    <w:rPr>
      <w:rFonts w:ascii="Arial" w:hAnsi="Arial" w:cs="Arial"/>
      <w:bCs/>
      <w:sz w:val="22"/>
      <w:szCs w:val="26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529C1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6529C1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ansinterligne">
    <w:name w:val="No Spacing"/>
    <w:link w:val="SansinterligneCar"/>
    <w:uiPriority w:val="1"/>
    <w:qFormat/>
    <w:rsid w:val="00D25DDE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25D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MAUMET Catherine</dc:creator>
  <dc:description/>
  <cp:lastModifiedBy>//</cp:lastModifiedBy>
  <cp:revision>7</cp:revision>
  <cp:lastPrinted>2019-06-18T12:04:00Z</cp:lastPrinted>
  <dcterms:created xsi:type="dcterms:W3CDTF">2022-03-08T12:54:00Z</dcterms:created>
  <dcterms:modified xsi:type="dcterms:W3CDTF">2024-05-21T07:48:00Z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